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Style w:val="a4"/>
          <w:rFonts w:ascii="Segoe UI" w:hAnsi="Segoe UI" w:cs="Segoe UI"/>
          <w:i/>
          <w:iCs/>
          <w:color w:val="212529"/>
        </w:rPr>
        <w:t>Администрация школы: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Style w:val="a4"/>
          <w:rFonts w:ascii="Segoe UI" w:hAnsi="Segoe UI" w:cs="Segoe UI"/>
          <w:i/>
          <w:iCs/>
          <w:color w:val="212529"/>
        </w:rPr>
        <w:t xml:space="preserve">·         Директор – </w:t>
      </w:r>
      <w:proofErr w:type="spellStart"/>
      <w:r>
        <w:rPr>
          <w:rStyle w:val="a4"/>
          <w:rFonts w:ascii="Segoe UI" w:hAnsi="Segoe UI" w:cs="Segoe UI"/>
          <w:i/>
          <w:iCs/>
          <w:color w:val="212529"/>
        </w:rPr>
        <w:t>Бендас</w:t>
      </w:r>
      <w:proofErr w:type="spellEnd"/>
      <w:r>
        <w:rPr>
          <w:rStyle w:val="a4"/>
          <w:rFonts w:ascii="Segoe UI" w:hAnsi="Segoe UI" w:cs="Segoe UI"/>
          <w:i/>
          <w:iCs/>
          <w:color w:val="212529"/>
        </w:rPr>
        <w:t xml:space="preserve"> Людмила Ивановна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Style w:val="a4"/>
          <w:rFonts w:ascii="Segoe UI" w:hAnsi="Segoe UI" w:cs="Segoe UI"/>
          <w:i/>
          <w:iCs/>
          <w:color w:val="212529"/>
        </w:rPr>
        <w:t xml:space="preserve">·         Методист – </w:t>
      </w:r>
      <w:proofErr w:type="spellStart"/>
      <w:r>
        <w:rPr>
          <w:rStyle w:val="a4"/>
          <w:rFonts w:ascii="Segoe UI" w:hAnsi="Segoe UI" w:cs="Segoe UI"/>
          <w:i/>
          <w:iCs/>
          <w:color w:val="212529"/>
        </w:rPr>
        <w:t>Чекунова</w:t>
      </w:r>
      <w:proofErr w:type="spellEnd"/>
      <w:r>
        <w:rPr>
          <w:rStyle w:val="a4"/>
          <w:rFonts w:ascii="Segoe UI" w:hAnsi="Segoe UI" w:cs="Segoe UI"/>
          <w:i/>
          <w:iCs/>
          <w:color w:val="212529"/>
        </w:rPr>
        <w:t xml:space="preserve"> Александра Михайловна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Style w:val="a4"/>
          <w:rFonts w:ascii="Segoe UI" w:hAnsi="Segoe UI" w:cs="Segoe UI"/>
          <w:i/>
          <w:iCs/>
          <w:color w:val="212529"/>
        </w:rPr>
        <w:t xml:space="preserve">        Методист - </w:t>
      </w:r>
      <w:proofErr w:type="spellStart"/>
      <w:r>
        <w:rPr>
          <w:rStyle w:val="a4"/>
          <w:rFonts w:ascii="Segoe UI" w:hAnsi="Segoe UI" w:cs="Segoe UI"/>
          <w:i/>
          <w:iCs/>
          <w:color w:val="212529"/>
        </w:rPr>
        <w:t>Соломатникова</w:t>
      </w:r>
      <w:proofErr w:type="spellEnd"/>
      <w:r>
        <w:rPr>
          <w:rStyle w:val="a4"/>
          <w:rFonts w:ascii="Segoe UI" w:hAnsi="Segoe UI" w:cs="Segoe UI"/>
          <w:i/>
          <w:iCs/>
          <w:color w:val="212529"/>
        </w:rPr>
        <w:t xml:space="preserve"> Светлана Владимировна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Style w:val="a4"/>
          <w:rFonts w:ascii="Segoe UI" w:hAnsi="Segoe UI" w:cs="Segoe UI"/>
          <w:i/>
          <w:iCs/>
          <w:color w:val="212529"/>
        </w:rPr>
        <w:t xml:space="preserve">·       Советник директора по воспитанию - </w:t>
      </w:r>
      <w:proofErr w:type="spellStart"/>
      <w:r>
        <w:rPr>
          <w:rStyle w:val="a4"/>
          <w:rFonts w:ascii="Segoe UI" w:hAnsi="Segoe UI" w:cs="Segoe UI"/>
          <w:i/>
          <w:iCs/>
          <w:color w:val="212529"/>
        </w:rPr>
        <w:t>Мищенкова</w:t>
      </w:r>
      <w:proofErr w:type="spellEnd"/>
      <w:r>
        <w:rPr>
          <w:rStyle w:val="a4"/>
          <w:rFonts w:ascii="Segoe UI" w:hAnsi="Segoe UI" w:cs="Segoe UI"/>
          <w:i/>
          <w:iCs/>
          <w:color w:val="212529"/>
        </w:rPr>
        <w:t xml:space="preserve"> Марина Николаевна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Style w:val="a4"/>
          <w:rFonts w:ascii="Segoe UI" w:hAnsi="Segoe UI" w:cs="Segoe UI"/>
          <w:i/>
          <w:iCs/>
          <w:color w:val="212529"/>
        </w:rPr>
        <w:t>Общественные органы управления: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Style w:val="a4"/>
          <w:rFonts w:ascii="Segoe UI" w:hAnsi="Segoe UI" w:cs="Segoe UI"/>
          <w:i/>
          <w:iCs/>
          <w:color w:val="212529"/>
        </w:rPr>
        <w:t>·         Управляющий Совет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Style w:val="a4"/>
          <w:rFonts w:ascii="Segoe UI" w:hAnsi="Segoe UI" w:cs="Segoe UI"/>
          <w:i/>
          <w:iCs/>
          <w:color w:val="212529"/>
        </w:rPr>
        <w:t>·         Педагогический Совет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Style w:val="a4"/>
          <w:rFonts w:ascii="Segoe UI" w:hAnsi="Segoe UI" w:cs="Segoe UI"/>
          <w:i/>
          <w:iCs/>
          <w:color w:val="212529"/>
        </w:rPr>
        <w:t>·         Общее собрание трудового коллектива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Style w:val="a4"/>
          <w:rFonts w:ascii="Segoe UI" w:hAnsi="Segoe UI" w:cs="Segoe UI"/>
          <w:i/>
          <w:iCs/>
          <w:color w:val="212529"/>
        </w:rPr>
        <w:t>·         Родительский комитет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jc w:val="center"/>
        <w:rPr>
          <w:rFonts w:ascii="Segoe UI" w:hAnsi="Segoe UI" w:cs="Segoe UI"/>
          <w:color w:val="212529"/>
        </w:rPr>
      </w:pPr>
      <w:r>
        <w:rPr>
          <w:rStyle w:val="a4"/>
          <w:rFonts w:ascii="Segoe UI" w:hAnsi="Segoe UI" w:cs="Segoe UI"/>
          <w:color w:val="212529"/>
        </w:rPr>
        <w:t>УПРАВЛЕНИЕ ОБРАЗОВАТЕЛЬНЫМ УЧРЕЖДЕНИЕМ.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Учреждение создается Учредителем по собственной инициативе.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Отношения между Учредителем и Учреждением определяются договором, заключенным между ними в соответствии с законодательством РФ.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Права Учредителя: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утверждать Устав и изменения в Устав Учреждения;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назначать директора Учреждения и прекращения его полномочий, а также в случаях, определенных федеральными законами в пределах установленного муниципального задания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утверждать надбавки, доплаты и размеры премий директору Учреждения;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устанавливать порядок использования объектов оперативного управления;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получать от Учреждения информацию о его деятельности, ежегодных, ежеквартальных отчетов о поступлении и расходованию средств;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осуществлять контроль за соответствием деятельности Учреждения по настоящему Уставу, проводить (не чаще одного раза в два года) комплексные ревизии финансово-хозяйственной деятельности и проверки.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lastRenderedPageBreak/>
        <w:t>Собственник (Учредитель) осуществляет иные полномочия, предусмотренные законодательством РФ, настоящим Уставом, Договором между Собственником (Учредителем) и Учреждением.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Непосредственное руководство Учреждением осуществляет директор Учреждения.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Компетенция директора Учреждения: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представляет статистическую отчетность органам государственной статистики.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формирует контингент обучающихся;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обеспечивает соблюдение правил и нормативных требований охраны труда, противопожарной безопасности, санитарно-гигиенического и противоэпидемического режимов;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контролирует  совместно со своими методистами по УВР и ВР работе за деятельностью педагогов, в том числе путем посещения уроков, всех других видов учебных занятий и воспитательных мероприятий;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назначает руководителей методических объединений по предметам, выбранных на школьных методических объединениях, классных руководителей;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утверждает правила внутреннего трудового распорядка Учреждения;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утверждает график работы и расписание учебных занятий;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принимает решение о поощрениях, дисциплинарных и материальных взысканиях к работникам Учреждения;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распределяет учебную нагрузку совместно с руководителями методических объединений по согласованию с профсоюзным комитетом;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осуществляет прием на работу и увольнение с работы, осуществляет расстановку кадров Учреждения, заключает с работниками трудовые договоры, заключает коллективный договор, если решение о его заключении принято трудовым коллективом;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издает приказы и распоряжения, утверждает положения, правила, инструкции, графики и иные локальные акты по вопросам, входящим в компетенцию директора, обязательные для выполнения обучающимися и всеми работниками Учреждения;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распоряжается  имуществом и материальными ценностями;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представляет Учреждение во всех инстанциях;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lastRenderedPageBreak/>
        <w:t>·         выдает доверенности от имени Учреждения;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осуществляет общее руководство Учреждением;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Директор Учреждения осуществляет руководство текущей деятельностью Учреждения в соответствии с законами и иными нормативными актами Российской Федерации, Уставом.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Директор Учреждения имеет методистов, назначаемых на должность и освобождаемых от должности директором. Методисты осуществляют свои полномочия в соответствии с должностными инструкциями. В случае временного отсутствия директора исполнение его обязанностей возлагается на одного из методистов директора.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Директор Учреждения имеет право приостанавливать решения Управляющего Совета Учреждения в случае, если они противоречат действующему законодательству.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Директор Учреждения является председателем педагогического совета Учреждения.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Управление Учреждением строится на принципах единоначалия и самоуправления.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Формами самоуправления являются Управляющий Совет, Педагогический Совет, общее собрание трудового коллектива, Родительский комитет.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Общее руководство Учреждением осуществляется коллегиальным органом управления - Управляющим Советом Учреждения, реализующим демократический и государственно-общественный характер управления образованием на основании  Закона РФ «Об образовании». Управляющий Совет Учреждения является высшим органом самоуправления, так как он представляет интересы всех участников образовательного процесса.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Решения Управляющего Совета, принятые в соответствии с его компетенцией, являются обязательными для руководителя Учреждения, ее работников, обучающихся, их родителей (законных представителей).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    В своей деятельности Управляющий Совет руководствуется Конституцией РФ, Законом РФ «Об образовании», «Типовым Положением об общеобразовательном учреждении», Законом Волгоградской области «Об образовании», настоящим Уставом и другими законодательными  и нормативными актами РФ, постановлениями, распоряжениями и приказами Комитетом образования и молодежной политики Волгоградской области.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Основными задачами Управляющего Совета являются: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lastRenderedPageBreak/>
        <w:t>·         контроль соблюдения здоровых и безопасных условий, обучения, воспитания и труда в Учреждении.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содействие в формировании оптимальных условий и во внедрении эффективных форм организации образовательного процесса;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содействие в повышении эффективности финансово-хозяйственной деятельности Учреждения, в рациональном использовании выделяемых Учреждению бюджетных средств и средств от иных источников;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определение основных направлений развития Учреждения и особенностей ее образовательной программы;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К исключительной компетенции Управляющего Совета относятся: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представлять школу по вопросам, отнесенным к его компетенции.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заслушивание отчета директора школы по итогам учебного года;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рассмотрение жалоб и заявлений обучающихся, родителей (законных представителей) на действия (бездействие) педагогических и административных работников  школы;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принятие решения об исключении обучающегося из школы. При этом решение об исключении детей-сирот и детей, оставшихся без попечения родителей (законных представителей), принимается с согласия органов опеки и попечительства;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установление режима занятий обучающихся, в том числе продолжительности учебной недели (пятидневная или шестидневная), время начала и окончания занятий; принятия решения о введении единой в период занятий формы одежды для обучающихся;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утверждение образовательной программы, программы развития школы;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согласование школьного компонента государственного образовательного стандарта общего образования и содержание профильного обучения на третьей ступени школы;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Учреждение вправе создавать Попечительский совет в целях дополнительного привлечения внебюджетных финансовых средств для обеспечения деятельности Учреждения.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Попечительский совет: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содействует привлечению внебюджетных средств для обеспечения деятельности и развития Учреждения;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lastRenderedPageBreak/>
        <w:t>·         содействует организации и улучшению условий труда педагогических и других работников Учреждения;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содействует организации конкурсов, соревнований и других массовых внешкольных мероприятий Учреждения;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содействует совершенствованию материально-технической базы Учреждения, благоустройству его помещений и территории.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Попечительский совет действует на основании Положения о Попечительском совете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Педагогический совет: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разрабатывает образовательную программу Учреждения;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обсуждает и принимает решения по любым вопросам, касающимся содержания образования;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принимает решения о проведении промежуточной аттестации в классах, их количестве и предметах, по которым проводится промежуточная аттестация в данном году;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решает вопрос о переводе учащихся из класса в класс, о переводе учащихся из класса в класс «условно», об оставлении учащихся на повторный год обучения,  получение образования в иных формах;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осуществляет допуск к государственной (итоговой) аттестации;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выносит решение о награждении обучающихся золотой и серебряной медалями «За особые успехи в учении», Похвальным листом, Почетной грамотой «За особые успехи в изучении отдельных предметов»;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принимает решение о выдаче документа о получении общего образования;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обсуждает в случае необходимости успеваемость и поведение отдельных учащихся в присутствии их родителей (законных представителей);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утверждает план работы Учреждения на учебный год;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утверждает характеристики учителей;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Членами Педагогического совета являются все педагогические работники Учреждения.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lastRenderedPageBreak/>
        <w:t>Председателем Педагогического совета Учреждения является его директор. Директор Учреждения своим приказом назначает секретаря Педагогического совета.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Заседания Педагогического совета проводятся в соответствии с планом работы Учреждения, но не реже четырех раз в течение учебного года.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Заседания Педагогического совета протоколируются. Протоколы подписываются председателем Педагогического совета и секретарем.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Общее собрание трудового коллектива: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имеет право анализировать работу директора учреждения.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обсуждает поведение или отдельные поступки членов коллектива Учреждения и принимает решения о вынесении общественного порицания в случае виновности;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рассматривает и принимает Устав Учреждения, изменения и дополнения, вносимые в него;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обсуждает коллективный договор, правила внутреннего трудового распорядка;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В целях содействия Учреждению в осуществлении воспитания и обучения детей в Учреждении создаются родительские комитеты классов и родительский комитет Учреждения.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Родительский комитет класса избирается собранием родителей класса в количестве 2- 3 человека. Собранием родителей класса избирается 1 представитель в Родительский комитет Учреждения.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Для обсуждения и решения наиболее важных вопросов родительский комитет Учреждения созывает родительское собрание Учреждения, родительский комитет класса созывает собрание родителей класса.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Родительские комитеты ведут протоколы своих заседаний и родительских собраний, которые хранятся в делах Учреждения.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Родительский комитет призван содействовать Учреждению в организации образовательного процесса, социальной защите обучающихся, обеспечении единства педагогических требований к обучающимся.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jc w:val="center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ПЕРЕЧЕНЬ ЛОКАЛЬНЫХ АКТОВ,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jc w:val="center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 РЕГЛАМЕНТИРУЮЩИХ ДЕЯТЕЛЬНОСТЬ УЧРЕЖДЕНИЯ.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lastRenderedPageBreak/>
        <w:t>Деятельность Учреждения регламентируется следующими видами локальных актов: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приказами и распоряжениями директора Учреждения;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решениями органов управления и самоуправления;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правилами;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инструкциями;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положениями;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соглашениями;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программами;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графиками;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планами;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договорами;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другими актами, касающимися организационной и учебно-воспитательной деятельности, не противоречащими действующему законодательству.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Локальные акты учреждения не могут противоречить законодательству РФ и настоящему Уставу.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jc w:val="center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РЕОРГАНИЗАЦИЯ И ЛИКВИДАЦИЯ УЧРЕЖДЕНИЯ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Учреждение может быть реорганизовано по основаниям и в порядке, установленном действующим законодательством Российской Федерации.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Ликвидация учреждения в порядке, установленном законодательством РФ, осуществляется и проводится с учётом мнения схода проживающих на данной территории граждан.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При ликвидации или реорганизации Учреждения, осуществляемых, как правило, по окончании учебного года, Учредитель берет на себя ответственность за перевод обучающихся в другие общеобразовательные учреждения по согласованию с их родителями (законными представителями).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Ликвидация считается завершенной, а Учреждение прекратившим свое существование с момента внесения соответствующей записи в Единый государственный реестр юридических лиц.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lastRenderedPageBreak/>
        <w:t>·         Устав Учреждения в части, не урегулированной законодательством Российской Федерации, разрабатывается и принимается образовательным учреждением и утверждается его Учредителем.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Устав и изменения к нему  приобретают силу для третьих лиц с момента их государственной регистрации.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Устав и изменения к нему принимаются общим собранием трудового коллектива и считаются принятыми, если за них проголосовало более половины членов трудового коллектива, присутствующих на заседании.</w:t>
      </w:r>
    </w:p>
    <w:p w:rsidR="00915E64" w:rsidRDefault="00915E64" w:rsidP="00915E64">
      <w:pPr>
        <w:pStyle w:val="a3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·          Предыдущая редакция Устава школы  утрачивает силу с момента государственной регистрации настоящего Устава.</w:t>
      </w:r>
    </w:p>
    <w:p w:rsidR="0089581E" w:rsidRDefault="0089581E"/>
    <w:sectPr w:rsidR="008958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915E64"/>
    <w:rsid w:val="0089581E"/>
    <w:rsid w:val="00915E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15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15E6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04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1907</Words>
  <Characters>10876</Characters>
  <Application>Microsoft Office Word</Application>
  <DocSecurity>0</DocSecurity>
  <Lines>90</Lines>
  <Paragraphs>25</Paragraphs>
  <ScaleCrop>false</ScaleCrop>
  <Company/>
  <LinksUpToDate>false</LinksUpToDate>
  <CharactersWithSpaces>12758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2024-09-16T11:22:00Z</dcterms:created>
  <dcterms:modified xsi:type="dcterms:W3CDTF">2024-09-16T11:24:00Z</dcterms:modified>
</cp:coreProperties>
</file>